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72" w:rsidRPr="002D4CAB" w:rsidRDefault="00293D72" w:rsidP="00293D72">
      <w:pPr>
        <w:pStyle w:val="Title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 xml:space="preserve">ХРИСТО </w:t>
      </w:r>
      <w:r w:rsidRPr="002D4CAB">
        <w:rPr>
          <w:sz w:val="28"/>
          <w:szCs w:val="28"/>
          <w:u w:val="none"/>
          <w:lang w:val="ru-RU"/>
        </w:rPr>
        <w:t>СМИРНЕНСКИ”</w:t>
      </w:r>
    </w:p>
    <w:p w:rsidR="00293D72" w:rsidRPr="00DF0E4F" w:rsidRDefault="00293D72" w:rsidP="00293D72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ru-RU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  <w:lang w:val="ru-RU"/>
        </w:rPr>
        <w:t xml:space="preserve"> 6427;  </w:t>
      </w:r>
      <w:r>
        <w:rPr>
          <w:rFonts w:ascii="Arial Narrow" w:hAnsi="Arial Narrow" w:cs="Arial"/>
          <w:bCs/>
          <w:lang w:val="ru-RU"/>
        </w:rPr>
        <w:t>ул</w:t>
      </w:r>
      <w:r>
        <w:rPr>
          <w:rFonts w:ascii="Arial Rounded MT Bold" w:hAnsi="Arial Rounded MT Bold" w:cs="Arial"/>
          <w:bCs/>
          <w:lang w:val="ru-RU"/>
        </w:rPr>
        <w:t>.”</w:t>
      </w:r>
      <w:r>
        <w:rPr>
          <w:rFonts w:ascii="Arial Narrow" w:hAnsi="Arial Narrow" w:cs="Arial"/>
          <w:bCs/>
          <w:lang w:val="ru-RU"/>
        </w:rPr>
        <w:t>Партизанска</w:t>
      </w:r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r>
        <w:rPr>
          <w:rFonts w:ascii="Arial Rounded MT Bold" w:hAnsi="Arial Rounded MT Bold" w:cs="Arial"/>
          <w:bCs/>
        </w:rPr>
        <w:t>mail</w:t>
      </w:r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hyperlink r:id="rId4" w:history="1">
        <w:r>
          <w:rPr>
            <w:rStyle w:val="Hyperlink"/>
            <w:rFonts w:ascii="Arial Rounded MT Bold" w:hAnsi="Arial Rounded MT Bold" w:cs="Arial"/>
            <w:bCs/>
          </w:rPr>
          <w:t>ouradievo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@</w:t>
        </w:r>
        <w:r>
          <w:rPr>
            <w:rStyle w:val="Hyperlink"/>
            <w:rFonts w:ascii="Arial Rounded MT Bold" w:hAnsi="Arial Rounded MT Bold" w:cs="Arial"/>
            <w:bCs/>
          </w:rPr>
          <w:t>abv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.</w:t>
        </w:r>
        <w:r>
          <w:rPr>
            <w:rStyle w:val="Hyperlink"/>
            <w:rFonts w:ascii="Arial Rounded MT Bold" w:hAnsi="Arial Rounded MT Bold" w:cs="Arial"/>
            <w:bCs/>
          </w:rPr>
          <w:t>bg</w:t>
        </w:r>
      </w:hyperlink>
    </w:p>
    <w:p w:rsidR="00293D72" w:rsidRPr="00293D72" w:rsidRDefault="00293D72" w:rsidP="00293D72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:rsidR="005D6888" w:rsidRPr="005D6888" w:rsidRDefault="005D6888" w:rsidP="00B8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МЕРКИ ЗА ПОВИШАВАНЕ НА КАЧЕСТВОТО НА </w:t>
      </w:r>
      <w:r w:rsidR="00293D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ОБРАЗОВ</w:t>
      </w:r>
      <w:r w:rsidR="001943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</w:t>
      </w:r>
      <w:r w:rsidR="00822E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НИЕТО ЗА УЧЕБНАТА 2021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/202</w:t>
      </w:r>
      <w:r w:rsidR="00822E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5D6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 </w:t>
      </w:r>
    </w:p>
    <w:p w:rsidR="005D6888" w:rsidRPr="00B805F7" w:rsidRDefault="005D6888" w:rsidP="00B805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05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Основна цел</w:t>
      </w:r>
      <w:r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да се подобрят условията и реда за разработване на ефективна вътрешна образователна система за осигуряване и управление на качеството. Мерките са съобразени с принципите и изискванията на МОН за усъвършенстване на процесите за управление на качеството. Чрез управление на процеса на развитие на  ОУ</w:t>
      </w:r>
      <w:r w:rsidR="00FE4F53" w:rsidRPr="00B805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E4F53"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„Христо Смирненски</w:t>
      </w:r>
      <w:r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качеството на образование се осигурява на основата на анализиране, планиране, изпълнение на дейностите, оценяване и  подобрения.</w:t>
      </w:r>
    </w:p>
    <w:p w:rsidR="00FE4F53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.Принципи за осигуряване на качеството на образование в </w:t>
      </w:r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="00C95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„Христо </w:t>
      </w:r>
      <w:proofErr w:type="gramStart"/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Смирненски</w:t>
      </w:r>
      <w:r w:rsidR="00CE7304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proofErr w:type="gramEnd"/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и управление на ресурсите. Ефективно разпределение.</w:t>
      </w:r>
    </w:p>
    <w:p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Сътрудничество, прозрачност и социален диалог между всички участници в процеса на обучението и образованието.</w:t>
      </w:r>
    </w:p>
    <w:p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добри педагогически практики.</w:t>
      </w:r>
    </w:p>
    <w:p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Непрекъснатост, демократичност, прозрачност в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процеса за повишаване на качест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вото.</w:t>
      </w:r>
    </w:p>
    <w:p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Ориентираност на образованието и обучението към изискванията и потребностите на заинтересованите страни.</w:t>
      </w:r>
    </w:p>
    <w:p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Целенасоченост към постигане на всички резултати в процеса на обучение и образование.</w:t>
      </w:r>
    </w:p>
    <w:p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5D6888"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Лидерство и разпределение на готовността за постигане на целите на стратегията.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="00C95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Дейности за повишаване на качеството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1.Дейности, свързани с училищната институция: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1.1.Модернизиране на материално-техническата база.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       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 за адаптиране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социализиране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обучаваните към сферата на институцията.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интеркултурно обучение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условията на мултикултурна среда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 на организационна култура в институцията.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lastRenderedPageBreak/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Механизъм</w:t>
      </w:r>
      <w:proofErr w:type="gramEnd"/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ранно предупреждение за различни рискове.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Реализиране на училищни, национални, международни програми и проекти.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 и коректно взаимодействие училище-родители.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Организиране на извънкласни форми на обучение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занимания по интереси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учениците.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Взаимодействие с местната общност, със социалните партньори, </w:t>
      </w:r>
      <w:r w:rsidR="00A14B21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неправителствени организации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всички механизми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задържане в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 на всички ученици.</w:t>
      </w:r>
    </w:p>
    <w:p w:rsidR="00822E75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обхвата на учениците в</w:t>
      </w:r>
      <w:r w:rsidR="00EC15E3"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  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Целодневна организация на 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учебно-възпитателната дейност </w:t>
      </w:r>
      <w:r w:rsidR="00822E7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822E75" w:rsidRDefault="00822E75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Осигуряванане на устрайства/ таблети, лаптопи/ на ученици за работа при ОРЕС</w:t>
      </w:r>
    </w:p>
    <w:p w:rsidR="00822E75" w:rsidRPr="00CE7304" w:rsidRDefault="00822E75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Подпомагане и осигуряване на мобилен интернет ученици за работа при ОРЕС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2.Дейности, свързани с учителите: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2.1.Подобряване на възможностите за допълнителна и продължителна квалификация на учителите за повишаване на тяхната личностна ефективност.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на всеки креативен преподавател и насърчаване на повече иновационни подходи за преподаване.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всички възможности за практичност в преподаването и прилагане на уроци за обединяване на знания и умения на учениците в различни предмети.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Максимално намаляване на административното бреме за сметка на повече време за новаторство в класната стая.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методи за по-дълго задържане на интереса и вниманието на учениците.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комуникацията между учителите.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разнообразни форми за проверка на знанията, уменията и компетенциите на учениците. Ясно формулиране на критериите.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Развиване на позитивно отношение учител-ученик</w:t>
      </w:r>
      <w:r w:rsidR="00A84274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родител.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3.Дейности,свързани с учениците: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мотивацията на учениците.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Ефективна обратна връзка с учениците.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lastRenderedPageBreak/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Развиване на позитивно отношение учител-ученик.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образователните резултати на учениците.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Намаляване на неграмотните деца.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Активност в учебния процес на учениците.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Политики за подкрепа на гражданското, здравното  и интеркултурното образование.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4.Дейности,свързани с родителите: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възможности за договорености с родителите за по-добро бъдеще на децата им в образователната система.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Ролята на възпитанието на всеки ученик и отношението на родителите към образованието в институцията.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Ефективна и прозрачна обратна връзка с родителите за образованието и възпитанието на децата им.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Предотвратяване на жалбоподаване, недоволства, конфликти от страна на родителите като досегашен модерен начин за разрешаване на проблеми в институциите, </w:t>
      </w:r>
      <w:r w:rsidR="00AE0016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максимално подобряване на комуникацията учител-родител.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Родителите – съпартньори в учебно-възпитателния процес.</w:t>
      </w:r>
    </w:p>
    <w:p w:rsidR="001C3C30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457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Показатели за измерване на постигнатото качество на образование в </w:t>
      </w:r>
      <w:proofErr w:type="gramStart"/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proofErr w:type="gramEnd"/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Смирненски</w:t>
      </w:r>
      <w:r w:rsidR="004057D4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общия успех на учениците.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Резултати от Национално външно оценяване.</w:t>
      </w:r>
    </w:p>
    <w:p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Намален брой допуснати отсъствия.</w:t>
      </w:r>
    </w:p>
    <w:p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Намален брой провинили се ученици.</w:t>
      </w:r>
    </w:p>
    <w:p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 в извънкласни дейности.</w:t>
      </w:r>
    </w:p>
    <w:p w:rsidR="001C3C30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 в целодневна организация на обучение.</w:t>
      </w:r>
    </w:p>
    <w:p w:rsidR="001C3C30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</w:t>
      </w:r>
      <w:r w:rsidR="007C7FF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включени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Проекти.</w:t>
      </w:r>
    </w:p>
    <w:p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учители, повишили квалификацията си.</w:t>
      </w:r>
    </w:p>
    <w:p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Подобрена материална база в училище.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реализирани проекти и програми.</w:t>
      </w:r>
    </w:p>
    <w:p w:rsidR="005D6888" w:rsidRPr="00CE7304" w:rsidRDefault="00494F9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lastRenderedPageBreak/>
        <w:t>I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.Условия и ред за измерване на постигнатото качество. Критерии на оценяването: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1.Управление на институцията – ефективно разпределение, използване и управление на ресурсите за повишаване на качеството на образованието.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2.Образователният процес – обучение, възпитание, социализация.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3.Взаимодействие на всички заинтересовани страни.</w:t>
      </w:r>
    </w:p>
    <w:p w:rsidR="00494F9C" w:rsidRPr="00CE7304" w:rsidRDefault="00494F9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49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Изисквания за управление на качеството в </w:t>
      </w:r>
      <w:proofErr w:type="gramStart"/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proofErr w:type="gramEnd"/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Смирненски“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 на процесите  на управление на качеството се постига при спазване на следните изисквания: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1.Подобряване на работната среда чрез: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</w:t>
      </w:r>
      <w:r w:rsidR="00494F9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 на механизми за адаптиране и социализация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обучаваните;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/осигуряване на достъпна среда;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модернизиране на материално-техническата база и обновяване на информационната инфраструктура;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г/развитие на организационната култура.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2.Осигуряване на развитие на персонала чрез: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а/подобряване на възможностите за допълнително и продължаваща квалификация на учителите;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б/изграждане на култура за осигуряване на качеството;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в/създаване и поддържане на открита и ясна комуникация;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г/повишаване на ефективността на административното обслужване;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д/повишаване на мотивацията и инициативността на всички участници в процеса на образование и обучение.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3.Подобряване на резултатите от обучението чрез: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мотивацията на обучаваните.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активността и изявите на учениците, които работят активно за подобряване на своите образователни резултати.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механизъм за ранно предупреждение за различни рискове.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взаимодействието с местната общ</w:t>
      </w:r>
      <w:r w:rsidR="00494F9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ност, със социалните партньори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 заинтересовани страни чрез:</w:t>
      </w: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проучване и прилагане на добри практики на сродни институции.</w:t>
      </w:r>
    </w:p>
    <w:p w:rsidR="005D6888" w:rsidRPr="00CE7304" w:rsidRDefault="003C467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възможностите за достъп до информация на участниците в образованието и обучението.</w:t>
      </w:r>
    </w:p>
    <w:p w:rsidR="005D6888" w:rsidRPr="00CE7304" w:rsidRDefault="003C467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/информиране на общността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обучението.</w:t>
      </w:r>
    </w:p>
    <w:p w:rsidR="005D6888" w:rsidRDefault="009349C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/участие в проекти, свързани с повишаване на качеството на образованието и обучението.</w:t>
      </w:r>
    </w:p>
    <w:p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VI. </w:t>
      </w:r>
      <w:r w:rsidRPr="008128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МЕТОДИЧЕСКО ПОДПОМАГАНЕ И МОНИТОРИНГ ЗА ПОВИШАВАНЕ НА КАЧЕСТВОТО НА ОБРАЗОВАНИЕТО</w:t>
      </w:r>
    </w:p>
    <w:p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 осигуряване на качеството в училището се осъществява методическо подпомагане и мониторинг.</w:t>
      </w:r>
    </w:p>
    <w:p w:rsid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2. Методическото подпомагане за разработване и функциониране на вътрешна система за осигуряване на качеството включва:</w:t>
      </w:r>
    </w:p>
    <w:p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консултиране, информиране, инструктиране и представяне на добри педагогически практики.</w:t>
      </w:r>
    </w:p>
    <w:p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3. Мониторингът е вътрешен и външен, като резултатите от него включват констатации, изводи и препоръки за вземане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информирани решения за усъвършенстване на процеса за осигуряване на качеството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образование</w:t>
      </w:r>
    </w:p>
    <w:p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4. Вътрешният мониторинг се осъществява от директора.</w:t>
      </w:r>
    </w:p>
    <w:p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5. Методическото подпомагане и външният мониторинг се осъществява – от МОН и от регионалните управления по образованието.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8128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VII.</w:t>
      </w:r>
      <w:r>
        <w:rPr>
          <w:rFonts w:cs="Times New Roman Bold"/>
          <w:b/>
          <w:bCs/>
          <w:sz w:val="24"/>
          <w:szCs w:val="24"/>
          <w:lang w:val="en-US"/>
        </w:rPr>
        <w:t xml:space="preserve">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ФИНАНСИРАНЕ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Дейностите за изграждане и функциониране на вътрешна система за осигуряване на качеството на образованието и обучението се</w:t>
      </w:r>
    </w:p>
    <w:p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финансира със средства от субсидия по формула и от собствени приходи. Могат да се ползват и други източници на финансиране –</w:t>
      </w:r>
    </w:p>
    <w:p w:rsidR="008128BD" w:rsidRDefault="008128BD" w:rsidP="008128BD">
      <w:pPr>
        <w:jc w:val="both"/>
      </w:pPr>
      <w:r>
        <w:rPr>
          <w:rFonts w:ascii="Times New Roman" w:hAnsi="Times New Roman" w:cs="Times New Roman"/>
          <w:sz w:val="24"/>
          <w:szCs w:val="24"/>
        </w:rPr>
        <w:t>спонсорство, национални и международни програми и проекти и др.</w:t>
      </w:r>
    </w:p>
    <w:p w:rsidR="008128BD" w:rsidRPr="00CE7304" w:rsidRDefault="008128BD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Мерките са приети на заседание на Педагогическия съвет с Протокол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№ 9 / 14. 09. 2021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са утвърдени 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</w:t>
      </w:r>
      <w:r w:rsidR="00E87E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аповед №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328 / 14. 09. 2021г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иректора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5444" w:rsidRPr="00CE7304" w:rsidRDefault="00755444" w:rsidP="00CE7304">
      <w:pPr>
        <w:jc w:val="both"/>
        <w:rPr>
          <w:sz w:val="24"/>
          <w:szCs w:val="24"/>
        </w:rPr>
      </w:pPr>
      <w:bookmarkStart w:id="0" w:name="_GoBack"/>
      <w:bookmarkEnd w:id="0"/>
    </w:p>
    <w:sectPr w:rsidR="00755444" w:rsidRPr="00CE7304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888"/>
    <w:rsid w:val="00160EE0"/>
    <w:rsid w:val="00186247"/>
    <w:rsid w:val="00194347"/>
    <w:rsid w:val="001C3C30"/>
    <w:rsid w:val="00245789"/>
    <w:rsid w:val="00293D72"/>
    <w:rsid w:val="003C467C"/>
    <w:rsid w:val="004057D4"/>
    <w:rsid w:val="00494F9C"/>
    <w:rsid w:val="005D6888"/>
    <w:rsid w:val="00755444"/>
    <w:rsid w:val="007C7FF8"/>
    <w:rsid w:val="008128BD"/>
    <w:rsid w:val="00822E75"/>
    <w:rsid w:val="0091711F"/>
    <w:rsid w:val="009349C8"/>
    <w:rsid w:val="00A14B21"/>
    <w:rsid w:val="00A84274"/>
    <w:rsid w:val="00AE0016"/>
    <w:rsid w:val="00B805F7"/>
    <w:rsid w:val="00B86103"/>
    <w:rsid w:val="00C95341"/>
    <w:rsid w:val="00CE7304"/>
    <w:rsid w:val="00E87E98"/>
    <w:rsid w:val="00EC15E3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CFF4"/>
  <w15:docId w15:val="{84C8B6B8-8B21-49BD-8E36-D4EE4944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293D7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3D72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93D72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Boss</cp:lastModifiedBy>
  <cp:revision>25</cp:revision>
  <dcterms:created xsi:type="dcterms:W3CDTF">2020-12-14T08:32:00Z</dcterms:created>
  <dcterms:modified xsi:type="dcterms:W3CDTF">2021-10-12T08:25:00Z</dcterms:modified>
</cp:coreProperties>
</file>